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85" w:type="dxa"/>
        <w:tblBorders>
          <w:insideH w:val="none" w:sz="0" w:space="0" w:color="auto"/>
          <w:insideV w:val="none" w:sz="0" w:space="0" w:color="auto"/>
        </w:tblBorders>
        <w:tblLook w:val="04A0" w:firstRow="1" w:lastRow="0" w:firstColumn="1" w:lastColumn="0" w:noHBand="0" w:noVBand="1"/>
      </w:tblPr>
      <w:tblGrid>
        <w:gridCol w:w="4675"/>
        <w:gridCol w:w="5310"/>
      </w:tblGrid>
      <w:tr w:rsidR="008E7757" w:rsidRPr="001018A0" w14:paraId="10F919C8" w14:textId="77777777" w:rsidTr="000525CC">
        <w:tc>
          <w:tcPr>
            <w:tcW w:w="9985" w:type="dxa"/>
            <w:gridSpan w:val="2"/>
          </w:tcPr>
          <w:p w14:paraId="3294C93E" w14:textId="0EF50ECF" w:rsidR="008E7757" w:rsidRPr="001018A0" w:rsidRDefault="00187229" w:rsidP="000525CC">
            <w:pPr>
              <w:spacing w:after="0"/>
              <w:jc w:val="center"/>
              <w:rPr>
                <w:rFonts w:cs="Calibri"/>
                <w:sz w:val="20"/>
                <w:szCs w:val="20"/>
              </w:rPr>
            </w:pPr>
            <w:r w:rsidRPr="00187229">
              <w:rPr>
                <w:rFonts w:cs="Calibri"/>
                <w:sz w:val="20"/>
                <w:szCs w:val="20"/>
              </w:rPr>
              <w:t>OGAYSII</w:t>
            </w:r>
            <w:r w:rsidR="0007157E">
              <w:rPr>
                <w:rFonts w:cs="Calibri"/>
                <w:sz w:val="20"/>
                <w:szCs w:val="20"/>
              </w:rPr>
              <w:t>N</w:t>
            </w:r>
            <w:r w:rsidRPr="00187229">
              <w:rPr>
                <w:rFonts w:cs="Calibri"/>
                <w:sz w:val="20"/>
                <w:szCs w:val="20"/>
              </w:rPr>
              <w:t xml:space="preserve"> </w:t>
            </w:r>
            <w:r w:rsidR="00F61EC2" w:rsidRPr="00F61EC2">
              <w:rPr>
                <w:rFonts w:cs="Calibri"/>
                <w:sz w:val="20"/>
                <w:szCs w:val="20"/>
              </w:rPr>
              <w:t>CANSUUR</w:t>
            </w:r>
            <w:r w:rsidR="00227907">
              <w:rPr>
                <w:rFonts w:cs="Calibri"/>
                <w:sz w:val="20"/>
                <w:szCs w:val="20"/>
              </w:rPr>
              <w:t>AHA</w:t>
            </w:r>
            <w:r w:rsidR="00F61EC2" w:rsidRPr="00F61EC2">
              <w:rPr>
                <w:rFonts w:cs="Calibri"/>
                <w:sz w:val="20"/>
                <w:szCs w:val="20"/>
              </w:rPr>
              <w:t xml:space="preserve"> </w:t>
            </w:r>
            <w:r w:rsidR="00A75434">
              <w:rPr>
                <w:rFonts w:cs="Calibri"/>
                <w:sz w:val="20"/>
                <w:szCs w:val="20"/>
              </w:rPr>
              <w:t>AAN L</w:t>
            </w:r>
            <w:r w:rsidR="00F61EC2" w:rsidRPr="00F61EC2">
              <w:rPr>
                <w:rFonts w:cs="Calibri"/>
                <w:sz w:val="20"/>
                <w:szCs w:val="20"/>
              </w:rPr>
              <w:t>A</w:t>
            </w:r>
            <w:r w:rsidR="00A75434">
              <w:rPr>
                <w:rFonts w:cs="Calibri"/>
                <w:sz w:val="20"/>
                <w:szCs w:val="20"/>
              </w:rPr>
              <w:t xml:space="preserve"> BIXIN</w:t>
            </w:r>
          </w:p>
        </w:tc>
      </w:tr>
      <w:tr w:rsidR="008E7757" w:rsidRPr="001018A0" w14:paraId="1901883E" w14:textId="77777777" w:rsidTr="000525CC">
        <w:tc>
          <w:tcPr>
            <w:tcW w:w="4675" w:type="dxa"/>
          </w:tcPr>
          <w:p w14:paraId="3F5EC15B" w14:textId="77777777" w:rsidR="008E7757" w:rsidRPr="001018A0" w:rsidRDefault="008E7757" w:rsidP="000525CC">
            <w:pPr>
              <w:spacing w:after="0"/>
              <w:rPr>
                <w:rFonts w:cs="Calibri"/>
                <w:sz w:val="20"/>
                <w:szCs w:val="20"/>
              </w:rPr>
            </w:pPr>
          </w:p>
        </w:tc>
        <w:tc>
          <w:tcPr>
            <w:tcW w:w="5310" w:type="dxa"/>
          </w:tcPr>
          <w:p w14:paraId="312CA6A3" w14:textId="77777777" w:rsidR="008E7757" w:rsidRPr="001018A0" w:rsidRDefault="008E7757" w:rsidP="000525CC">
            <w:pPr>
              <w:spacing w:after="0"/>
              <w:rPr>
                <w:rFonts w:cs="Calibri"/>
                <w:sz w:val="20"/>
                <w:szCs w:val="20"/>
              </w:rPr>
            </w:pPr>
          </w:p>
        </w:tc>
      </w:tr>
      <w:tr w:rsidR="008E7757" w:rsidRPr="001018A0" w14:paraId="5E388259" w14:textId="77777777" w:rsidTr="000525CC">
        <w:tc>
          <w:tcPr>
            <w:tcW w:w="4675" w:type="dxa"/>
          </w:tcPr>
          <w:p w14:paraId="6AD481DF" w14:textId="74DABCC5" w:rsidR="008E7757" w:rsidRPr="001018A0" w:rsidRDefault="00EC48E9" w:rsidP="000525CC">
            <w:pPr>
              <w:spacing w:after="0"/>
              <w:rPr>
                <w:rFonts w:cs="Calibri"/>
                <w:sz w:val="20"/>
                <w:szCs w:val="20"/>
              </w:rPr>
            </w:pPr>
            <w:r w:rsidRPr="00EC48E9">
              <w:rPr>
                <w:rFonts w:cs="Calibri"/>
                <w:sz w:val="20"/>
                <w:szCs w:val="20"/>
              </w:rPr>
              <w:t>Gobolka Minnesota</w:t>
            </w:r>
          </w:p>
        </w:tc>
        <w:tc>
          <w:tcPr>
            <w:tcW w:w="5310" w:type="dxa"/>
          </w:tcPr>
          <w:p w14:paraId="75872F8F" w14:textId="564FF5CC" w:rsidR="008E7757" w:rsidRPr="001018A0" w:rsidRDefault="00EC48E9" w:rsidP="000525CC">
            <w:pPr>
              <w:spacing w:after="0"/>
              <w:jc w:val="right"/>
              <w:rPr>
                <w:rFonts w:cs="Calibri"/>
                <w:sz w:val="20"/>
                <w:szCs w:val="20"/>
              </w:rPr>
            </w:pPr>
            <w:r w:rsidRPr="00EC48E9">
              <w:rPr>
                <w:rFonts w:cs="Calibri"/>
                <w:sz w:val="20"/>
                <w:szCs w:val="20"/>
              </w:rPr>
              <w:t>Maxkamadda Degmada</w:t>
            </w:r>
          </w:p>
        </w:tc>
      </w:tr>
      <w:tr w:rsidR="008E7757" w:rsidRPr="001018A0" w14:paraId="3C5EA67F" w14:textId="77777777" w:rsidTr="000525CC">
        <w:tc>
          <w:tcPr>
            <w:tcW w:w="4675" w:type="dxa"/>
          </w:tcPr>
          <w:p w14:paraId="38ED84D9" w14:textId="77777777" w:rsidR="008E7757" w:rsidRPr="001018A0" w:rsidRDefault="008E7757" w:rsidP="000525CC">
            <w:pPr>
              <w:spacing w:after="0"/>
              <w:rPr>
                <w:rFonts w:cs="Calibri"/>
                <w:sz w:val="20"/>
                <w:szCs w:val="20"/>
              </w:rPr>
            </w:pPr>
          </w:p>
        </w:tc>
        <w:tc>
          <w:tcPr>
            <w:tcW w:w="5310" w:type="dxa"/>
          </w:tcPr>
          <w:p w14:paraId="0B0E3D9F" w14:textId="77777777" w:rsidR="008E7757" w:rsidRPr="001018A0" w:rsidRDefault="008E7757" w:rsidP="000525CC">
            <w:pPr>
              <w:spacing w:after="0"/>
              <w:rPr>
                <w:rFonts w:cs="Calibri"/>
                <w:sz w:val="20"/>
                <w:szCs w:val="20"/>
              </w:rPr>
            </w:pPr>
          </w:p>
        </w:tc>
      </w:tr>
      <w:tr w:rsidR="008E7757" w:rsidRPr="001018A0" w14:paraId="6F3C9A6E" w14:textId="77777777" w:rsidTr="000525CC">
        <w:tc>
          <w:tcPr>
            <w:tcW w:w="4675" w:type="dxa"/>
          </w:tcPr>
          <w:p w14:paraId="162636A6" w14:textId="2DD61514" w:rsidR="008E7757" w:rsidRPr="001018A0" w:rsidRDefault="008E7757" w:rsidP="000525CC">
            <w:pPr>
              <w:spacing w:after="0"/>
              <w:rPr>
                <w:rFonts w:cs="Calibri"/>
                <w:sz w:val="20"/>
                <w:szCs w:val="20"/>
              </w:rPr>
            </w:pPr>
            <w:r w:rsidRPr="001018A0">
              <w:rPr>
                <w:rFonts w:cs="Calibri"/>
                <w:sz w:val="20"/>
                <w:szCs w:val="20"/>
              </w:rPr>
              <w:t>&lt;</w:t>
            </w:r>
            <w:r w:rsidR="006B606E" w:rsidRPr="006B606E">
              <w:rPr>
                <w:rFonts w:cs="Calibri"/>
                <w:sz w:val="20"/>
                <w:szCs w:val="20"/>
              </w:rPr>
              <w:t>Degmada</w:t>
            </w:r>
            <w:r w:rsidRPr="001018A0">
              <w:rPr>
                <w:rFonts w:cs="Calibri"/>
                <w:sz w:val="20"/>
                <w:szCs w:val="20"/>
              </w:rPr>
              <w:t>&gt;</w:t>
            </w:r>
          </w:p>
        </w:tc>
        <w:tc>
          <w:tcPr>
            <w:tcW w:w="5310" w:type="dxa"/>
          </w:tcPr>
          <w:p w14:paraId="530B2FFB" w14:textId="4F589A2D" w:rsidR="008E7757" w:rsidRPr="001018A0" w:rsidRDefault="008E7757" w:rsidP="000525CC">
            <w:pPr>
              <w:spacing w:after="0"/>
              <w:jc w:val="right"/>
              <w:rPr>
                <w:rFonts w:cs="Calibri"/>
                <w:sz w:val="20"/>
                <w:szCs w:val="20"/>
              </w:rPr>
            </w:pPr>
            <w:r w:rsidRPr="001018A0">
              <w:rPr>
                <w:rFonts w:cs="Calibri"/>
                <w:sz w:val="20"/>
                <w:szCs w:val="20"/>
              </w:rPr>
              <w:t>&lt;</w:t>
            </w:r>
            <w:r w:rsidR="00707467" w:rsidRPr="00707467">
              <w:rPr>
                <w:rFonts w:cs="Calibri"/>
                <w:sz w:val="20"/>
                <w:szCs w:val="20"/>
              </w:rPr>
              <w:t xml:space="preserve"> Garsoorka Degmada </w:t>
            </w:r>
            <w:r w:rsidRPr="001018A0">
              <w:rPr>
                <w:rFonts w:cs="Calibri"/>
                <w:sz w:val="20"/>
                <w:szCs w:val="20"/>
              </w:rPr>
              <w:t>&gt;</w:t>
            </w:r>
          </w:p>
        </w:tc>
      </w:tr>
      <w:tr w:rsidR="008E7757" w:rsidRPr="001018A0" w14:paraId="2B6E19FF" w14:textId="77777777" w:rsidTr="000525CC">
        <w:tc>
          <w:tcPr>
            <w:tcW w:w="4675" w:type="dxa"/>
          </w:tcPr>
          <w:p w14:paraId="02FD5D89" w14:textId="77777777" w:rsidR="008E7757" w:rsidRPr="001018A0" w:rsidRDefault="008E7757" w:rsidP="000525CC">
            <w:pPr>
              <w:spacing w:after="0"/>
              <w:rPr>
                <w:rFonts w:cs="Calibri"/>
                <w:sz w:val="20"/>
                <w:szCs w:val="20"/>
              </w:rPr>
            </w:pPr>
          </w:p>
        </w:tc>
        <w:tc>
          <w:tcPr>
            <w:tcW w:w="5310" w:type="dxa"/>
          </w:tcPr>
          <w:p w14:paraId="4CF9EFB7" w14:textId="77777777" w:rsidR="008E7757" w:rsidRPr="001018A0" w:rsidRDefault="008E7757" w:rsidP="000525CC">
            <w:pPr>
              <w:spacing w:after="0"/>
              <w:rPr>
                <w:rFonts w:cs="Calibri"/>
                <w:sz w:val="20"/>
                <w:szCs w:val="20"/>
              </w:rPr>
            </w:pPr>
          </w:p>
        </w:tc>
      </w:tr>
      <w:tr w:rsidR="008E7757" w:rsidRPr="001018A0" w14:paraId="363BA42A" w14:textId="77777777" w:rsidTr="000525CC">
        <w:tc>
          <w:tcPr>
            <w:tcW w:w="9985" w:type="dxa"/>
            <w:gridSpan w:val="2"/>
          </w:tcPr>
          <w:p w14:paraId="3C7E551B" w14:textId="5920C1C1" w:rsidR="001221CC" w:rsidRPr="001221CC" w:rsidRDefault="00CD7484" w:rsidP="001221CC">
            <w:pPr>
              <w:spacing w:after="0"/>
              <w:rPr>
                <w:rFonts w:cs="Calibri"/>
                <w:sz w:val="20"/>
                <w:szCs w:val="20"/>
              </w:rPr>
            </w:pPr>
            <w:r w:rsidRPr="00CD7484">
              <w:rPr>
                <w:rFonts w:cs="Calibri"/>
                <w:sz w:val="20"/>
                <w:szCs w:val="20"/>
              </w:rPr>
              <w:t xml:space="preserve">Liis guryo ku yaal &lt;DEGMADA&gt; oo canshuuro iyo ganaaxyo </w:t>
            </w:r>
            <w:r w:rsidR="00B50969">
              <w:rPr>
                <w:rFonts w:cs="Calibri"/>
                <w:sz w:val="20"/>
                <w:szCs w:val="20"/>
              </w:rPr>
              <w:t>aanan bixin</w:t>
            </w:r>
            <w:r w:rsidRPr="00CD7484">
              <w:rPr>
                <w:rFonts w:cs="Calibri"/>
                <w:sz w:val="20"/>
                <w:szCs w:val="20"/>
              </w:rPr>
              <w:t xml:space="preserve"> ayaa l</w:t>
            </w:r>
            <w:r>
              <w:rPr>
                <w:rFonts w:cs="Calibri"/>
                <w:sz w:val="20"/>
                <w:szCs w:val="20"/>
              </w:rPr>
              <w:t>oo</w:t>
            </w:r>
            <w:r w:rsidRPr="00CD7484">
              <w:rPr>
                <w:rFonts w:cs="Calibri"/>
                <w:sz w:val="20"/>
                <w:szCs w:val="20"/>
              </w:rPr>
              <w:t xml:space="preserve"> gudbiyay xafiiska maxkamadda degmada. Liiskan waxaa l</w:t>
            </w:r>
            <w:r w:rsidR="00B50969">
              <w:rPr>
                <w:rFonts w:cs="Calibri"/>
                <w:sz w:val="20"/>
                <w:szCs w:val="20"/>
              </w:rPr>
              <w:t>oo</w:t>
            </w:r>
            <w:r w:rsidRPr="00CD7484">
              <w:rPr>
                <w:rFonts w:cs="Calibri"/>
                <w:sz w:val="20"/>
                <w:szCs w:val="20"/>
              </w:rPr>
              <w:t xml:space="preserve"> soo saaray si dadka loo ogeysiiyo in guryahan ay gali karaan gacanta dowladda sababo la xiriira canshuuraha oo aan la bixin.</w:t>
            </w:r>
            <w:r w:rsidR="001221CC" w:rsidRPr="001221CC">
              <w:rPr>
                <w:rFonts w:cs="Calibri"/>
                <w:sz w:val="20"/>
                <w:szCs w:val="20"/>
              </w:rPr>
              <w:t>.</w:t>
            </w:r>
          </w:p>
          <w:p w14:paraId="5593C90B" w14:textId="77777777" w:rsidR="001221CC" w:rsidRPr="001221CC" w:rsidRDefault="001221CC" w:rsidP="001221CC">
            <w:pPr>
              <w:spacing w:after="0"/>
              <w:rPr>
                <w:rFonts w:cs="Calibri"/>
                <w:sz w:val="20"/>
                <w:szCs w:val="20"/>
              </w:rPr>
            </w:pPr>
          </w:p>
          <w:p w14:paraId="21949BD7" w14:textId="29A21B9B" w:rsidR="001221CC" w:rsidRPr="001221CC" w:rsidRDefault="003F39D6" w:rsidP="001221CC">
            <w:pPr>
              <w:spacing w:after="0"/>
              <w:rPr>
                <w:rFonts w:cs="Calibri"/>
                <w:sz w:val="20"/>
                <w:szCs w:val="20"/>
              </w:rPr>
            </w:pPr>
            <w:r w:rsidRPr="003F39D6">
              <w:rPr>
                <w:rFonts w:cs="Calibri"/>
                <w:sz w:val="20"/>
                <w:szCs w:val="20"/>
              </w:rPr>
              <w:t>Milkiilaha guriga, ama qofka kale ee leh dano sharci, waa inuu bixiyo canshuurta, ganaaxa, dulsaarka, iyo kharashyada, ama uu u gudbiyaa maxkamadda qoraal diidmo ah. Qoraalka diidmada waa inuu yimaadaa ugu dambeyn &lt;TAARIIKHDA&gt; isagoo sharxaya sababaha ay canshuurta ama ganaaxa aan loogu lahayn gurigan. Haddii aysan diidmo iman, maxkamadda waxay soo saari doontaa xukun ka dhan ah guriga si looga qaado lacagaha aan la bixin</w:t>
            </w:r>
            <w:r w:rsidR="001221CC" w:rsidRPr="001221CC">
              <w:rPr>
                <w:rFonts w:cs="Calibri"/>
                <w:sz w:val="20"/>
                <w:szCs w:val="20"/>
              </w:rPr>
              <w:t>.</w:t>
            </w:r>
          </w:p>
          <w:p w14:paraId="5D2B4FB6" w14:textId="77777777" w:rsidR="001221CC" w:rsidRPr="001221CC" w:rsidRDefault="001221CC" w:rsidP="001221CC">
            <w:pPr>
              <w:spacing w:after="0"/>
              <w:rPr>
                <w:rFonts w:cs="Calibri"/>
                <w:sz w:val="20"/>
                <w:szCs w:val="20"/>
              </w:rPr>
            </w:pPr>
          </w:p>
          <w:p w14:paraId="619DD354" w14:textId="22F45477" w:rsidR="001221CC" w:rsidRPr="001221CC" w:rsidRDefault="00800EC0" w:rsidP="001221CC">
            <w:pPr>
              <w:spacing w:after="0"/>
              <w:rPr>
                <w:rFonts w:cs="Calibri"/>
                <w:sz w:val="20"/>
                <w:szCs w:val="20"/>
              </w:rPr>
            </w:pPr>
            <w:r w:rsidRPr="00800EC0">
              <w:rPr>
                <w:rFonts w:cs="Calibri"/>
                <w:sz w:val="20"/>
                <w:szCs w:val="20"/>
              </w:rPr>
              <w:t>Marka xukunka maxkamadda dhaco, muddada lagu furto hantida ayaa bilaabanaysa &lt;TAARIIKHDA&gt;</w:t>
            </w:r>
            <w:r w:rsidR="001221CC" w:rsidRPr="001221CC">
              <w:rPr>
                <w:rFonts w:cs="Calibri"/>
                <w:sz w:val="20"/>
                <w:szCs w:val="20"/>
              </w:rPr>
              <w:t xml:space="preserve">. Muddada furashada waa saddex sano, marka laga reebo dhowr xaaladood. Muddada furashada waa hal sano inta badan hantida ku taalla xaafadaha bartilmaameedka, sida ku qeexan sharciyada Minnesota, iyo xarumaha lagu tuuro qashinka guud ee magaalada. Muddada furashada waa shan toddobaad oo keliya </w:t>
            </w:r>
            <w:r w:rsidR="004827C9">
              <w:rPr>
                <w:rFonts w:cs="Calibri"/>
                <w:sz w:val="20"/>
                <w:szCs w:val="20"/>
              </w:rPr>
              <w:t xml:space="preserve">ee </w:t>
            </w:r>
            <w:r w:rsidR="001221CC" w:rsidRPr="001221CC">
              <w:rPr>
                <w:rFonts w:cs="Calibri"/>
                <w:sz w:val="20"/>
                <w:szCs w:val="20"/>
              </w:rPr>
              <w:t>guryaha qaarkood la dayacay ama banaan.</w:t>
            </w:r>
          </w:p>
          <w:p w14:paraId="7EC13207" w14:textId="77777777" w:rsidR="001221CC" w:rsidRPr="001221CC" w:rsidRDefault="001221CC" w:rsidP="001221CC">
            <w:pPr>
              <w:spacing w:after="0"/>
              <w:rPr>
                <w:rFonts w:cs="Calibri"/>
                <w:sz w:val="20"/>
                <w:szCs w:val="20"/>
              </w:rPr>
            </w:pPr>
          </w:p>
          <w:p w14:paraId="54A921B1" w14:textId="2257C26A" w:rsidR="001221CC" w:rsidRPr="001221CC" w:rsidRDefault="001221CC" w:rsidP="001221CC">
            <w:pPr>
              <w:spacing w:after="0"/>
              <w:rPr>
                <w:rFonts w:cs="Calibri"/>
                <w:sz w:val="20"/>
                <w:szCs w:val="20"/>
              </w:rPr>
            </w:pPr>
            <w:r w:rsidRPr="001221CC">
              <w:rPr>
                <w:rFonts w:cs="Calibri"/>
                <w:sz w:val="20"/>
                <w:szCs w:val="20"/>
              </w:rPr>
              <w:t xml:space="preserve">Waxaad sidoo kale geli kartaa "qirashada xukunka" oo ah hab kale oo lagu bixin karo qaddarka canshuuraha </w:t>
            </w:r>
            <w:r w:rsidR="004827C9">
              <w:rPr>
                <w:rFonts w:cs="Calibri"/>
                <w:sz w:val="20"/>
                <w:szCs w:val="20"/>
              </w:rPr>
              <w:t>horey</w:t>
            </w:r>
            <w:r w:rsidRPr="001221CC">
              <w:rPr>
                <w:rFonts w:cs="Calibri"/>
                <w:sz w:val="20"/>
                <w:szCs w:val="20"/>
              </w:rPr>
              <w:t xml:space="preserve"> u dhacay l</w:t>
            </w:r>
            <w:r w:rsidR="004827C9">
              <w:rPr>
                <w:rFonts w:cs="Calibri"/>
                <w:sz w:val="20"/>
                <w:szCs w:val="20"/>
              </w:rPr>
              <w:t>oona fogaado</w:t>
            </w:r>
            <w:r w:rsidRPr="001221CC">
              <w:rPr>
                <w:rFonts w:cs="Calibri"/>
                <w:sz w:val="20"/>
                <w:szCs w:val="20"/>
              </w:rPr>
              <w:t xml:space="preserve"> khasaaraha hantida. Tani waxay kuu ogolaanaysaa inaad bixiso lacagta </w:t>
            </w:r>
            <w:r w:rsidR="00616A70">
              <w:rPr>
                <w:rFonts w:cs="Calibri"/>
                <w:sz w:val="20"/>
                <w:szCs w:val="20"/>
              </w:rPr>
              <w:t>horey</w:t>
            </w:r>
            <w:r w:rsidRPr="001221CC">
              <w:rPr>
                <w:rFonts w:cs="Calibri"/>
                <w:sz w:val="20"/>
                <w:szCs w:val="20"/>
              </w:rPr>
              <w:t xml:space="preserve"> qeyb siman oo sanad walba la bixiyo, iyadoo lacag hordhac ah la bixinayo markaad gasho qirashada. Dhererka qorshaha qeybinta lacagta wuu kala duwan yahay: shan sano hantida ganacsiga-warshadaha/adeegga dadweynaha; 10 sano guryaha kale oo dhan.</w:t>
            </w:r>
          </w:p>
          <w:p w14:paraId="777E538C" w14:textId="77777777" w:rsidR="001221CC" w:rsidRPr="001221CC" w:rsidRDefault="001221CC" w:rsidP="001221CC">
            <w:pPr>
              <w:spacing w:after="0"/>
              <w:rPr>
                <w:rFonts w:cs="Calibri"/>
                <w:sz w:val="20"/>
                <w:szCs w:val="20"/>
              </w:rPr>
            </w:pPr>
          </w:p>
          <w:p w14:paraId="4458104E" w14:textId="20C83B80" w:rsidR="001221CC" w:rsidRPr="001221CC" w:rsidRDefault="00150074" w:rsidP="001221CC">
            <w:pPr>
              <w:spacing w:after="0"/>
              <w:rPr>
                <w:rFonts w:cs="Calibri"/>
                <w:sz w:val="20"/>
                <w:szCs w:val="20"/>
              </w:rPr>
            </w:pPr>
            <w:r w:rsidRPr="00150074">
              <w:rPr>
                <w:rFonts w:cs="Calibri"/>
                <w:sz w:val="20"/>
                <w:szCs w:val="20"/>
              </w:rPr>
              <w:t>Haddii gurigaagu yahay meel aad deggan tahay, waxaa laga yaabaa inaad u qalanto barnaamijka daah-furista canshuurta ee waayeelka ah oo ka caawiya dadka da’da ah inay helaan amaah yar oo dulsaarkeedu hooseeyo.</w:t>
            </w:r>
            <w:r w:rsidR="001221CC" w:rsidRPr="001221CC">
              <w:rPr>
                <w:rFonts w:cs="Calibri"/>
                <w:sz w:val="20"/>
                <w:szCs w:val="20"/>
              </w:rPr>
              <w:t xml:space="preserve">, iyadoo la raacayo Sharciga Minnesota, Qeybta 290B. Barnaamijku wuxuu bixiyaa ka-dhaafista qeyb ka mid ah canshuuraha hantida iyadoo la adeegsanayo amaah dulsaar yar </w:t>
            </w:r>
            <w:r w:rsidR="00E2115C">
              <w:rPr>
                <w:rFonts w:cs="Calibri"/>
                <w:sz w:val="20"/>
                <w:szCs w:val="20"/>
              </w:rPr>
              <w:t xml:space="preserve">leh </w:t>
            </w:r>
            <w:r w:rsidR="001221CC" w:rsidRPr="001221CC">
              <w:rPr>
                <w:rFonts w:cs="Calibri"/>
                <w:sz w:val="20"/>
                <w:szCs w:val="20"/>
              </w:rPr>
              <w:t xml:space="preserve">oo loogu talagalay guryaha ay leeyihiin oo daggan yihiin dadka jira 65 sano ama ka weyn marka la </w:t>
            </w:r>
            <w:r w:rsidR="00022EB1">
              <w:rPr>
                <w:rFonts w:cs="Calibri"/>
                <w:sz w:val="20"/>
                <w:szCs w:val="20"/>
              </w:rPr>
              <w:t>buuxiyo</w:t>
            </w:r>
            <w:r w:rsidR="001221CC" w:rsidRPr="001221CC">
              <w:rPr>
                <w:rFonts w:cs="Calibri"/>
                <w:sz w:val="20"/>
                <w:szCs w:val="20"/>
              </w:rPr>
              <w:t xml:space="preserve"> shuruudaha qaarkood.</w:t>
            </w:r>
            <w:r>
              <w:rPr>
                <w:rFonts w:cs="Calibri"/>
                <w:sz w:val="20"/>
                <w:szCs w:val="20"/>
              </w:rPr>
              <w:t xml:space="preserve"> </w:t>
            </w:r>
          </w:p>
          <w:p w14:paraId="0176504A" w14:textId="77777777" w:rsidR="001221CC" w:rsidRPr="001221CC" w:rsidRDefault="001221CC" w:rsidP="001221CC">
            <w:pPr>
              <w:spacing w:after="0"/>
              <w:rPr>
                <w:rFonts w:cs="Calibri"/>
                <w:sz w:val="20"/>
                <w:szCs w:val="20"/>
              </w:rPr>
            </w:pPr>
          </w:p>
          <w:p w14:paraId="540A1FAF" w14:textId="77777777" w:rsidR="000765E6" w:rsidRDefault="001221CC" w:rsidP="001221CC">
            <w:pPr>
              <w:spacing w:after="0"/>
              <w:rPr>
                <w:rFonts w:cs="Calibri"/>
                <w:sz w:val="20"/>
                <w:szCs w:val="20"/>
              </w:rPr>
            </w:pPr>
            <w:r w:rsidRPr="001221CC">
              <w:rPr>
                <w:rFonts w:cs="Calibri"/>
                <w:sz w:val="20"/>
                <w:szCs w:val="20"/>
              </w:rPr>
              <w:t xml:space="preserve">Haddii gurigaagu yahay guri ay dad daggan yihiin (homestead), waxaa laga yaabaa inaad u qalanto soo-celinta Canshuurta Hantida iyadoo la raacayo Sharciga Minnesota, Qeybta 290A. Soo-celintani waxay bixisaa gargaar ku saabsan canshuuraha hantida iyadoo lagu saleynayo dakhligaaga iyo canshuuraha hantida. Milkiilaha guri loo </w:t>
            </w:r>
          </w:p>
          <w:p w14:paraId="32F2D317" w14:textId="678AD494" w:rsidR="001221CC" w:rsidRPr="001221CC" w:rsidRDefault="001221CC" w:rsidP="001221CC">
            <w:pPr>
              <w:spacing w:after="0"/>
              <w:rPr>
                <w:rFonts w:cs="Calibri"/>
                <w:sz w:val="20"/>
                <w:szCs w:val="20"/>
              </w:rPr>
            </w:pPr>
            <w:r w:rsidRPr="001221CC">
              <w:rPr>
                <w:rFonts w:cs="Calibri"/>
                <w:sz w:val="20"/>
                <w:szCs w:val="20"/>
              </w:rPr>
              <w:t>saaray inuu yahay homestead ma uusan heli karin soo-celinta Canshuurta Hantida haddii canshuuraha hantida ay dib u dhacaan.</w:t>
            </w:r>
          </w:p>
          <w:p w14:paraId="2898F9A4" w14:textId="77777777" w:rsidR="001221CC" w:rsidRPr="001221CC" w:rsidRDefault="001221CC" w:rsidP="001221CC">
            <w:pPr>
              <w:spacing w:after="0"/>
              <w:rPr>
                <w:rFonts w:cs="Calibri"/>
                <w:sz w:val="20"/>
                <w:szCs w:val="20"/>
              </w:rPr>
            </w:pPr>
          </w:p>
          <w:p w14:paraId="0FADD738" w14:textId="3D96EE45" w:rsidR="001221CC" w:rsidRPr="001221CC" w:rsidRDefault="001221CC" w:rsidP="001221CC">
            <w:pPr>
              <w:spacing w:after="0"/>
              <w:rPr>
                <w:rFonts w:cs="Calibri"/>
                <w:sz w:val="20"/>
                <w:szCs w:val="20"/>
              </w:rPr>
            </w:pPr>
            <w:r w:rsidRPr="001221CC">
              <w:rPr>
                <w:rFonts w:cs="Calibri"/>
                <w:sz w:val="20"/>
                <w:szCs w:val="20"/>
              </w:rPr>
              <w:t xml:space="preserve">Macluumaad ku saabsan </w:t>
            </w:r>
            <w:r w:rsidR="00181308">
              <w:rPr>
                <w:rFonts w:cs="Calibri"/>
                <w:sz w:val="20"/>
                <w:szCs w:val="20"/>
              </w:rPr>
              <w:t>arintani ku saabsan canshuuraha</w:t>
            </w:r>
            <w:r w:rsidR="003A0ABB">
              <w:rPr>
                <w:rFonts w:cs="Calibri"/>
                <w:sz w:val="20"/>
                <w:szCs w:val="20"/>
              </w:rPr>
              <w:t xml:space="preserve"> </w:t>
            </w:r>
            <w:r w:rsidRPr="001221CC">
              <w:rPr>
                <w:rFonts w:cs="Calibri"/>
                <w:sz w:val="20"/>
                <w:szCs w:val="20"/>
              </w:rPr>
              <w:t xml:space="preserve">dhulka </w:t>
            </w:r>
            <w:r w:rsidR="003A0ABB">
              <w:rPr>
                <w:rFonts w:cs="Calibri"/>
                <w:sz w:val="20"/>
                <w:szCs w:val="20"/>
              </w:rPr>
              <w:t xml:space="preserve">ee aan la bixin </w:t>
            </w:r>
            <w:r w:rsidRPr="001221CC">
              <w:rPr>
                <w:rFonts w:cs="Calibri"/>
                <w:sz w:val="20"/>
                <w:szCs w:val="20"/>
              </w:rPr>
              <w:t>waxaa laga heli karaa xafiiska diiwaangelinta ee degmadaada, maamulka maxkamadda, ama shirkad raadin dhul.</w:t>
            </w:r>
          </w:p>
          <w:p w14:paraId="1B2637E1" w14:textId="77777777" w:rsidR="001221CC" w:rsidRPr="001221CC" w:rsidRDefault="001221CC" w:rsidP="001221CC">
            <w:pPr>
              <w:spacing w:after="0"/>
              <w:rPr>
                <w:rFonts w:cs="Calibri"/>
                <w:sz w:val="20"/>
                <w:szCs w:val="20"/>
              </w:rPr>
            </w:pPr>
          </w:p>
          <w:p w14:paraId="1A5B28DF" w14:textId="243A7B3C" w:rsidR="008E7757" w:rsidRPr="001018A0" w:rsidRDefault="001221CC" w:rsidP="001221CC">
            <w:pPr>
              <w:spacing w:after="0"/>
              <w:rPr>
                <w:rFonts w:cs="Calibri"/>
                <w:sz w:val="20"/>
                <w:szCs w:val="20"/>
              </w:rPr>
            </w:pPr>
            <w:r w:rsidRPr="001221CC">
              <w:rPr>
                <w:rFonts w:cs="Calibri"/>
                <w:sz w:val="20"/>
                <w:szCs w:val="20"/>
              </w:rPr>
              <w:t>Si aad u ogaato inta dulsaar iyo kharashyo lagu dari doono si aad u bixiso canshuurta buuxda, la xiriir Xafiiska Kormeeraha &lt;COUNTY&gt;, &lt;COUNTY COURTHOUSE&gt;, &lt;ADDRESS&gt;, &lt;CITY, Minnesota, &lt;ZIP&gt;. Waxaad sidoo kale la xiriiri kartaa kormeeraha lambarkan: &lt;PHONE&gt; ama &lt;EMAIL&gt;.</w:t>
            </w:r>
          </w:p>
        </w:tc>
      </w:tr>
      <w:tr w:rsidR="008E7757" w:rsidRPr="001018A0" w14:paraId="2E326DC2" w14:textId="77777777" w:rsidTr="000525CC">
        <w:tc>
          <w:tcPr>
            <w:tcW w:w="4675" w:type="dxa"/>
          </w:tcPr>
          <w:p w14:paraId="2915BF18" w14:textId="77777777" w:rsidR="008E7757" w:rsidRPr="001018A0" w:rsidRDefault="008E7757" w:rsidP="000525CC">
            <w:pPr>
              <w:spacing w:after="0"/>
              <w:rPr>
                <w:rFonts w:cs="Calibri"/>
                <w:sz w:val="20"/>
                <w:szCs w:val="20"/>
              </w:rPr>
            </w:pPr>
          </w:p>
        </w:tc>
        <w:tc>
          <w:tcPr>
            <w:tcW w:w="5310" w:type="dxa"/>
          </w:tcPr>
          <w:p w14:paraId="4250BB68" w14:textId="77777777" w:rsidR="008E7757" w:rsidRPr="001018A0" w:rsidRDefault="008E7757" w:rsidP="000525CC">
            <w:pPr>
              <w:spacing w:after="0"/>
              <w:rPr>
                <w:rFonts w:cs="Calibri"/>
                <w:sz w:val="20"/>
                <w:szCs w:val="20"/>
              </w:rPr>
            </w:pPr>
          </w:p>
        </w:tc>
      </w:tr>
      <w:tr w:rsidR="008E7757" w:rsidRPr="001018A0" w14:paraId="225995AB" w14:textId="77777777" w:rsidTr="000525CC">
        <w:tc>
          <w:tcPr>
            <w:tcW w:w="4675" w:type="dxa"/>
          </w:tcPr>
          <w:p w14:paraId="5FA9714F" w14:textId="77777777" w:rsidR="008E7757" w:rsidRPr="001018A0" w:rsidRDefault="008E7757" w:rsidP="000525CC">
            <w:pPr>
              <w:spacing w:after="0"/>
              <w:rPr>
                <w:rFonts w:cs="Calibri"/>
                <w:sz w:val="20"/>
                <w:szCs w:val="20"/>
              </w:rPr>
            </w:pPr>
            <w:r w:rsidRPr="001018A0">
              <w:rPr>
                <w:rFonts w:cs="Calibri"/>
                <w:sz w:val="20"/>
                <w:szCs w:val="20"/>
              </w:rPr>
              <w:t>________________________________________</w:t>
            </w:r>
          </w:p>
        </w:tc>
        <w:tc>
          <w:tcPr>
            <w:tcW w:w="5310" w:type="dxa"/>
          </w:tcPr>
          <w:p w14:paraId="026CC8A2" w14:textId="77777777" w:rsidR="008E7757" w:rsidRPr="001018A0" w:rsidRDefault="008E7757" w:rsidP="000525CC">
            <w:pPr>
              <w:spacing w:after="0"/>
              <w:rPr>
                <w:rFonts w:cs="Calibri"/>
                <w:sz w:val="20"/>
                <w:szCs w:val="20"/>
              </w:rPr>
            </w:pPr>
          </w:p>
        </w:tc>
      </w:tr>
      <w:tr w:rsidR="008E7757" w:rsidRPr="001018A0" w14:paraId="1A0C8D46" w14:textId="77777777" w:rsidTr="000525CC">
        <w:tc>
          <w:tcPr>
            <w:tcW w:w="4675" w:type="dxa"/>
          </w:tcPr>
          <w:p w14:paraId="61CF780B" w14:textId="631527DF" w:rsidR="008E7757" w:rsidRPr="001018A0" w:rsidRDefault="00552639" w:rsidP="000525CC">
            <w:pPr>
              <w:spacing w:after="0"/>
              <w:rPr>
                <w:rFonts w:cs="Calibri"/>
                <w:sz w:val="20"/>
                <w:szCs w:val="20"/>
              </w:rPr>
            </w:pPr>
            <w:r w:rsidRPr="001018A0">
              <w:rPr>
                <w:rFonts w:cs="Calibri"/>
                <w:sz w:val="20"/>
                <w:szCs w:val="20"/>
              </w:rPr>
              <w:t>&lt;</w:t>
            </w:r>
            <w:r w:rsidR="00EF365E">
              <w:rPr>
                <w:rFonts w:cs="Calibri"/>
                <w:sz w:val="20"/>
                <w:szCs w:val="20"/>
              </w:rPr>
              <w:t>MAGACA</w:t>
            </w:r>
            <w:r w:rsidRPr="001018A0">
              <w:rPr>
                <w:rFonts w:cs="Calibri"/>
                <w:sz w:val="20"/>
                <w:szCs w:val="20"/>
              </w:rPr>
              <w:t>&gt;</w:t>
            </w:r>
          </w:p>
        </w:tc>
        <w:tc>
          <w:tcPr>
            <w:tcW w:w="5310" w:type="dxa"/>
          </w:tcPr>
          <w:p w14:paraId="6F3D344E" w14:textId="41A303B2" w:rsidR="008E7757" w:rsidRPr="001018A0" w:rsidRDefault="008E7757" w:rsidP="000525CC">
            <w:pPr>
              <w:spacing w:after="0"/>
              <w:rPr>
                <w:rFonts w:cs="Calibri"/>
                <w:sz w:val="20"/>
                <w:szCs w:val="20"/>
              </w:rPr>
            </w:pPr>
            <w:r w:rsidRPr="001018A0">
              <w:rPr>
                <w:rFonts w:cs="Calibri"/>
                <w:sz w:val="20"/>
                <w:szCs w:val="20"/>
              </w:rPr>
              <w:t>(</w:t>
            </w:r>
            <w:r w:rsidR="00BC76A0" w:rsidRPr="00BC76A0">
              <w:rPr>
                <w:rFonts w:cs="Calibri"/>
                <w:sz w:val="20"/>
                <w:szCs w:val="20"/>
              </w:rPr>
              <w:t>Shaabadda Maxkamadda Degmada</w:t>
            </w:r>
            <w:r w:rsidRPr="001018A0">
              <w:rPr>
                <w:rFonts w:cs="Calibri"/>
                <w:sz w:val="20"/>
                <w:szCs w:val="20"/>
              </w:rPr>
              <w:t>)</w:t>
            </w:r>
          </w:p>
        </w:tc>
      </w:tr>
      <w:tr w:rsidR="008E7757" w:rsidRPr="001018A0" w14:paraId="32F1F95C" w14:textId="77777777" w:rsidTr="000525CC">
        <w:tc>
          <w:tcPr>
            <w:tcW w:w="9985" w:type="dxa"/>
            <w:gridSpan w:val="2"/>
          </w:tcPr>
          <w:p w14:paraId="6E94707F" w14:textId="467FD07E" w:rsidR="008E7757" w:rsidRPr="001018A0" w:rsidRDefault="00FC4EC9" w:rsidP="000525CC">
            <w:pPr>
              <w:spacing w:after="0"/>
              <w:rPr>
                <w:rFonts w:cs="Calibri"/>
                <w:sz w:val="20"/>
                <w:szCs w:val="20"/>
              </w:rPr>
            </w:pPr>
            <w:r w:rsidRPr="00FC4EC9">
              <w:rPr>
                <w:rFonts w:cs="Calibri"/>
                <w:sz w:val="20"/>
                <w:szCs w:val="20"/>
              </w:rPr>
              <w:t>Maamulaha Maxkamadda Degmada</w:t>
            </w:r>
          </w:p>
          <w:p w14:paraId="4FACAF92" w14:textId="11501C71" w:rsidR="008E7757" w:rsidRPr="001018A0" w:rsidRDefault="00051F0C" w:rsidP="000525CC">
            <w:pPr>
              <w:spacing w:after="0"/>
              <w:rPr>
                <w:rFonts w:cs="Calibri"/>
                <w:sz w:val="20"/>
                <w:szCs w:val="20"/>
              </w:rPr>
            </w:pPr>
            <w:r w:rsidRPr="001018A0">
              <w:rPr>
                <w:rFonts w:cs="Calibri"/>
                <w:sz w:val="20"/>
                <w:szCs w:val="20"/>
              </w:rPr>
              <w:t>&lt;</w:t>
            </w:r>
            <w:r w:rsidR="00F7565D" w:rsidRPr="00D9446F">
              <w:rPr>
                <w:rFonts w:cs="Calibri"/>
                <w:sz w:val="20"/>
                <w:szCs w:val="20"/>
              </w:rPr>
              <w:t>DEGMADA GARSOORKA</w:t>
            </w:r>
            <w:r w:rsidRPr="001018A0">
              <w:rPr>
                <w:rFonts w:cs="Calibri"/>
                <w:sz w:val="20"/>
                <w:szCs w:val="20"/>
              </w:rPr>
              <w:t>&gt;</w:t>
            </w:r>
          </w:p>
          <w:p w14:paraId="2ED8628F" w14:textId="77777777" w:rsidR="008E7757" w:rsidRPr="001018A0" w:rsidRDefault="008E7757" w:rsidP="000525CC">
            <w:pPr>
              <w:spacing w:after="0"/>
              <w:rPr>
                <w:rFonts w:cs="Calibri"/>
                <w:sz w:val="20"/>
                <w:szCs w:val="20"/>
              </w:rPr>
            </w:pPr>
          </w:p>
          <w:p w14:paraId="3E49DEB7" w14:textId="76A1F894" w:rsidR="00B11097" w:rsidRPr="001018A0" w:rsidRDefault="00051F0C" w:rsidP="00BC2C7E">
            <w:pPr>
              <w:spacing w:after="0"/>
              <w:rPr>
                <w:rFonts w:cs="Calibri"/>
                <w:sz w:val="20"/>
                <w:szCs w:val="20"/>
              </w:rPr>
            </w:pPr>
            <w:r w:rsidRPr="001018A0">
              <w:rPr>
                <w:rFonts w:cs="Calibri"/>
                <w:sz w:val="20"/>
                <w:szCs w:val="20"/>
              </w:rPr>
              <w:t>&lt;</w:t>
            </w:r>
            <w:r w:rsidR="00F7565D" w:rsidRPr="00F7565D">
              <w:rPr>
                <w:rFonts w:cs="Calibri"/>
                <w:sz w:val="20"/>
                <w:szCs w:val="20"/>
              </w:rPr>
              <w:t>TAARIIKHDA DIIWAANGELINTA</w:t>
            </w:r>
            <w:r w:rsidR="00F7565D" w:rsidRPr="001018A0">
              <w:rPr>
                <w:rFonts w:cs="Calibri"/>
                <w:sz w:val="20"/>
                <w:szCs w:val="20"/>
              </w:rPr>
              <w:t>&gt;</w:t>
            </w:r>
          </w:p>
        </w:tc>
      </w:tr>
      <w:tr w:rsidR="00BC76A0" w:rsidRPr="001018A0" w14:paraId="5EDC4224" w14:textId="77777777" w:rsidTr="000525CC">
        <w:tc>
          <w:tcPr>
            <w:tcW w:w="9985" w:type="dxa"/>
            <w:gridSpan w:val="2"/>
          </w:tcPr>
          <w:p w14:paraId="74C258F9" w14:textId="77777777" w:rsidR="00BC76A0" w:rsidRPr="00FC4EC9" w:rsidRDefault="00BC76A0" w:rsidP="000525CC">
            <w:pPr>
              <w:spacing w:after="0"/>
              <w:rPr>
                <w:rFonts w:cs="Calibri"/>
                <w:sz w:val="20"/>
                <w:szCs w:val="20"/>
              </w:rPr>
            </w:pPr>
          </w:p>
        </w:tc>
      </w:tr>
    </w:tbl>
    <w:p w14:paraId="7383BE92" w14:textId="77777777" w:rsidR="00AE2103" w:rsidRPr="001018A0" w:rsidRDefault="00AE2103">
      <w:pPr>
        <w:rPr>
          <w:sz w:val="20"/>
          <w:szCs w:val="20"/>
        </w:rPr>
      </w:pPr>
    </w:p>
    <w:sectPr w:rsidR="00AE2103" w:rsidRPr="001018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57"/>
    <w:rsid w:val="00022EB1"/>
    <w:rsid w:val="00051F0C"/>
    <w:rsid w:val="0007157E"/>
    <w:rsid w:val="000765E6"/>
    <w:rsid w:val="000A1DB2"/>
    <w:rsid w:val="001018A0"/>
    <w:rsid w:val="001221CC"/>
    <w:rsid w:val="00150074"/>
    <w:rsid w:val="001653BB"/>
    <w:rsid w:val="00181308"/>
    <w:rsid w:val="00187229"/>
    <w:rsid w:val="00227907"/>
    <w:rsid w:val="002E1D6B"/>
    <w:rsid w:val="003A0ABB"/>
    <w:rsid w:val="003F39D6"/>
    <w:rsid w:val="00405CB6"/>
    <w:rsid w:val="00432164"/>
    <w:rsid w:val="004418FE"/>
    <w:rsid w:val="004827C9"/>
    <w:rsid w:val="00552639"/>
    <w:rsid w:val="00616A70"/>
    <w:rsid w:val="006B606E"/>
    <w:rsid w:val="006F22BF"/>
    <w:rsid w:val="00707467"/>
    <w:rsid w:val="007C67E2"/>
    <w:rsid w:val="00800EC0"/>
    <w:rsid w:val="008E7757"/>
    <w:rsid w:val="0099345E"/>
    <w:rsid w:val="00994C11"/>
    <w:rsid w:val="00A75434"/>
    <w:rsid w:val="00AE2103"/>
    <w:rsid w:val="00B11097"/>
    <w:rsid w:val="00B11977"/>
    <w:rsid w:val="00B50969"/>
    <w:rsid w:val="00BC1710"/>
    <w:rsid w:val="00BC2C7E"/>
    <w:rsid w:val="00BC76A0"/>
    <w:rsid w:val="00C150CE"/>
    <w:rsid w:val="00C33B40"/>
    <w:rsid w:val="00CA747E"/>
    <w:rsid w:val="00CD7484"/>
    <w:rsid w:val="00D27857"/>
    <w:rsid w:val="00D9446F"/>
    <w:rsid w:val="00E2115C"/>
    <w:rsid w:val="00EC48E9"/>
    <w:rsid w:val="00EF365E"/>
    <w:rsid w:val="00F61EC2"/>
    <w:rsid w:val="00F7565D"/>
    <w:rsid w:val="00FC4EC9"/>
    <w:rsid w:val="00FD0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76AA3"/>
  <w15:chartTrackingRefBased/>
  <w15:docId w15:val="{D548FE73-A6BC-49AF-9FA7-CFBD57CE7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757"/>
    <w:pPr>
      <w:spacing w:after="240" w:line="240" w:lineRule="auto"/>
    </w:pPr>
    <w:rPr>
      <w:rFonts w:ascii="Calibri" w:hAnsi="Calibri"/>
      <w:kern w:val="0"/>
      <w:lang w:val="so-S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77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33B40"/>
    <w:pPr>
      <w:spacing w:after="0" w:line="240" w:lineRule="auto"/>
    </w:pPr>
    <w:rPr>
      <w:rFonts w:ascii="Calibri" w:hAnsi="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 Jessica (She/Her/Hers) (MDOR)</dc:creator>
  <cp:keywords/>
  <dc:description/>
  <cp:lastModifiedBy>Gobdoon, Daha (ADM)</cp:lastModifiedBy>
  <cp:revision>41</cp:revision>
  <dcterms:created xsi:type="dcterms:W3CDTF">2024-10-04T20:02:00Z</dcterms:created>
  <dcterms:modified xsi:type="dcterms:W3CDTF">2024-10-16T13:53:00Z</dcterms:modified>
</cp:coreProperties>
</file>