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985" w:type="dxa"/>
        <w:tblBorders>
          <w:insideH w:val="none" w:sz="0" w:space="0" w:color="auto"/>
          <w:insideV w:val="none" w:sz="0" w:space="0" w:color="auto"/>
        </w:tblBorders>
        <w:tblLook w:val="04A0" w:firstRow="1" w:lastRow="0" w:firstColumn="1" w:lastColumn="0" w:noHBand="0" w:noVBand="1"/>
      </w:tblPr>
      <w:tblGrid>
        <w:gridCol w:w="4675"/>
        <w:gridCol w:w="5310"/>
      </w:tblGrid>
      <w:tr w:rsidR="008E7757" w:rsidRPr="001018A0" w14:paraId="10F919C8" w14:textId="77777777" w:rsidTr="000525CC">
        <w:tc>
          <w:tcPr>
            <w:tcW w:w="9985" w:type="dxa"/>
            <w:gridSpan w:val="2"/>
          </w:tcPr>
          <w:p w14:paraId="3294C93E" w14:textId="77777777" w:rsidR="008E7757" w:rsidRPr="001018A0" w:rsidRDefault="008E7757" w:rsidP="000525CC">
            <w:pPr>
              <w:spacing w:after="0"/>
              <w:jc w:val="center"/>
              <w:rPr>
                <w:rFonts w:cs="Calibri"/>
                <w:sz w:val="20"/>
                <w:szCs w:val="20"/>
              </w:rPr>
            </w:pPr>
            <w:r w:rsidRPr="001018A0">
              <w:rPr>
                <w:rFonts w:cs="Calibri"/>
                <w:sz w:val="20"/>
                <w:szCs w:val="20"/>
              </w:rPr>
              <w:t>NOTICE OF DELINQUENT TAXES</w:t>
            </w:r>
          </w:p>
        </w:tc>
      </w:tr>
      <w:tr w:rsidR="008E7757" w:rsidRPr="001018A0" w14:paraId="1901883E" w14:textId="77777777" w:rsidTr="000525CC">
        <w:tc>
          <w:tcPr>
            <w:tcW w:w="4675" w:type="dxa"/>
          </w:tcPr>
          <w:p w14:paraId="3F5EC15B" w14:textId="77777777" w:rsidR="008E7757" w:rsidRPr="001018A0" w:rsidRDefault="008E7757" w:rsidP="000525CC">
            <w:pPr>
              <w:spacing w:after="0"/>
              <w:rPr>
                <w:rFonts w:cs="Calibri"/>
                <w:sz w:val="20"/>
                <w:szCs w:val="20"/>
              </w:rPr>
            </w:pPr>
          </w:p>
        </w:tc>
        <w:tc>
          <w:tcPr>
            <w:tcW w:w="5310" w:type="dxa"/>
          </w:tcPr>
          <w:p w14:paraId="312CA6A3" w14:textId="77777777" w:rsidR="008E7757" w:rsidRPr="001018A0" w:rsidRDefault="008E7757" w:rsidP="000525CC">
            <w:pPr>
              <w:spacing w:after="0"/>
              <w:rPr>
                <w:rFonts w:cs="Calibri"/>
                <w:sz w:val="20"/>
                <w:szCs w:val="20"/>
              </w:rPr>
            </w:pPr>
          </w:p>
        </w:tc>
      </w:tr>
      <w:tr w:rsidR="008E7757" w:rsidRPr="001018A0" w14:paraId="5E388259" w14:textId="77777777" w:rsidTr="000525CC">
        <w:tc>
          <w:tcPr>
            <w:tcW w:w="4675" w:type="dxa"/>
          </w:tcPr>
          <w:p w14:paraId="6AD481DF" w14:textId="77777777" w:rsidR="008E7757" w:rsidRPr="001018A0" w:rsidRDefault="008E7757" w:rsidP="000525CC">
            <w:pPr>
              <w:spacing w:after="0"/>
              <w:rPr>
                <w:rFonts w:cs="Calibri"/>
                <w:sz w:val="20"/>
                <w:szCs w:val="20"/>
              </w:rPr>
            </w:pPr>
            <w:r w:rsidRPr="001018A0">
              <w:rPr>
                <w:rFonts w:cs="Calibri"/>
                <w:sz w:val="20"/>
                <w:szCs w:val="20"/>
              </w:rPr>
              <w:t>State of Minnesota</w:t>
            </w:r>
          </w:p>
        </w:tc>
        <w:tc>
          <w:tcPr>
            <w:tcW w:w="5310" w:type="dxa"/>
          </w:tcPr>
          <w:p w14:paraId="75872F8F" w14:textId="77777777" w:rsidR="008E7757" w:rsidRPr="001018A0" w:rsidRDefault="008E7757" w:rsidP="000525CC">
            <w:pPr>
              <w:spacing w:after="0"/>
              <w:jc w:val="right"/>
              <w:rPr>
                <w:rFonts w:cs="Calibri"/>
                <w:sz w:val="20"/>
                <w:szCs w:val="20"/>
              </w:rPr>
            </w:pPr>
            <w:r w:rsidRPr="001018A0">
              <w:rPr>
                <w:rFonts w:cs="Calibri"/>
                <w:sz w:val="20"/>
                <w:szCs w:val="20"/>
              </w:rPr>
              <w:t>District Court</w:t>
            </w:r>
          </w:p>
        </w:tc>
      </w:tr>
      <w:tr w:rsidR="008E7757" w:rsidRPr="001018A0" w14:paraId="3C5EA67F" w14:textId="77777777" w:rsidTr="000525CC">
        <w:tc>
          <w:tcPr>
            <w:tcW w:w="4675" w:type="dxa"/>
          </w:tcPr>
          <w:p w14:paraId="38ED84D9" w14:textId="77777777" w:rsidR="008E7757" w:rsidRPr="001018A0" w:rsidRDefault="008E7757" w:rsidP="000525CC">
            <w:pPr>
              <w:spacing w:after="0"/>
              <w:rPr>
                <w:rFonts w:cs="Calibri"/>
                <w:sz w:val="20"/>
                <w:szCs w:val="20"/>
              </w:rPr>
            </w:pPr>
          </w:p>
        </w:tc>
        <w:tc>
          <w:tcPr>
            <w:tcW w:w="5310" w:type="dxa"/>
          </w:tcPr>
          <w:p w14:paraId="0B0E3D9F" w14:textId="77777777" w:rsidR="008E7757" w:rsidRPr="001018A0" w:rsidRDefault="008E7757" w:rsidP="000525CC">
            <w:pPr>
              <w:spacing w:after="0"/>
              <w:rPr>
                <w:rFonts w:cs="Calibri"/>
                <w:sz w:val="20"/>
                <w:szCs w:val="20"/>
              </w:rPr>
            </w:pPr>
          </w:p>
        </w:tc>
      </w:tr>
      <w:tr w:rsidR="008E7757" w:rsidRPr="001018A0" w14:paraId="6F3C9A6E" w14:textId="77777777" w:rsidTr="000525CC">
        <w:tc>
          <w:tcPr>
            <w:tcW w:w="4675" w:type="dxa"/>
          </w:tcPr>
          <w:p w14:paraId="162636A6" w14:textId="41E98019" w:rsidR="008E7757" w:rsidRPr="001018A0" w:rsidRDefault="008E7757" w:rsidP="000525CC">
            <w:pPr>
              <w:spacing w:after="0"/>
              <w:rPr>
                <w:rFonts w:cs="Calibri"/>
                <w:sz w:val="20"/>
                <w:szCs w:val="20"/>
              </w:rPr>
            </w:pPr>
            <w:r w:rsidRPr="001018A0">
              <w:rPr>
                <w:rFonts w:cs="Calibri"/>
                <w:sz w:val="20"/>
                <w:szCs w:val="20"/>
              </w:rPr>
              <w:t>&lt;</w:t>
            </w:r>
            <w:r w:rsidR="007C67E2" w:rsidRPr="001018A0">
              <w:rPr>
                <w:rFonts w:cs="Calibri"/>
                <w:sz w:val="20"/>
                <w:szCs w:val="20"/>
              </w:rPr>
              <w:t>COUNTY</w:t>
            </w:r>
            <w:r w:rsidRPr="001018A0">
              <w:rPr>
                <w:rFonts w:cs="Calibri"/>
                <w:sz w:val="20"/>
                <w:szCs w:val="20"/>
              </w:rPr>
              <w:t>&gt;</w:t>
            </w:r>
          </w:p>
        </w:tc>
        <w:tc>
          <w:tcPr>
            <w:tcW w:w="5310" w:type="dxa"/>
          </w:tcPr>
          <w:p w14:paraId="530B2FFB" w14:textId="59891981" w:rsidR="008E7757" w:rsidRPr="001018A0" w:rsidRDefault="008E7757" w:rsidP="000525CC">
            <w:pPr>
              <w:spacing w:after="0"/>
              <w:jc w:val="right"/>
              <w:rPr>
                <w:rFonts w:cs="Calibri"/>
                <w:sz w:val="20"/>
                <w:szCs w:val="20"/>
              </w:rPr>
            </w:pPr>
            <w:r w:rsidRPr="001018A0">
              <w:rPr>
                <w:rFonts w:cs="Calibri"/>
                <w:sz w:val="20"/>
                <w:szCs w:val="20"/>
              </w:rPr>
              <w:t>&lt;</w:t>
            </w:r>
            <w:r w:rsidR="007C67E2" w:rsidRPr="001018A0">
              <w:rPr>
                <w:rFonts w:cs="Calibri"/>
                <w:sz w:val="20"/>
                <w:szCs w:val="20"/>
              </w:rPr>
              <w:t>JUDICIAL DISTRICT</w:t>
            </w:r>
            <w:r w:rsidRPr="001018A0">
              <w:rPr>
                <w:rFonts w:cs="Calibri"/>
                <w:sz w:val="20"/>
                <w:szCs w:val="20"/>
              </w:rPr>
              <w:t>&gt;</w:t>
            </w:r>
          </w:p>
        </w:tc>
      </w:tr>
      <w:tr w:rsidR="008E7757" w:rsidRPr="001018A0" w14:paraId="2B6E19FF" w14:textId="77777777" w:rsidTr="000525CC">
        <w:tc>
          <w:tcPr>
            <w:tcW w:w="4675" w:type="dxa"/>
          </w:tcPr>
          <w:p w14:paraId="02FD5D89" w14:textId="77777777" w:rsidR="008E7757" w:rsidRPr="001018A0" w:rsidRDefault="008E7757" w:rsidP="000525CC">
            <w:pPr>
              <w:spacing w:after="0"/>
              <w:rPr>
                <w:rFonts w:cs="Calibri"/>
                <w:sz w:val="20"/>
                <w:szCs w:val="20"/>
              </w:rPr>
            </w:pPr>
          </w:p>
        </w:tc>
        <w:tc>
          <w:tcPr>
            <w:tcW w:w="5310" w:type="dxa"/>
          </w:tcPr>
          <w:p w14:paraId="4CF9EFB7" w14:textId="77777777" w:rsidR="008E7757" w:rsidRPr="001018A0" w:rsidRDefault="008E7757" w:rsidP="000525CC">
            <w:pPr>
              <w:spacing w:after="0"/>
              <w:rPr>
                <w:rFonts w:cs="Calibri"/>
                <w:sz w:val="20"/>
                <w:szCs w:val="20"/>
              </w:rPr>
            </w:pPr>
          </w:p>
        </w:tc>
      </w:tr>
      <w:tr w:rsidR="008E7757" w:rsidRPr="001018A0" w14:paraId="363BA42A" w14:textId="77777777" w:rsidTr="000525CC">
        <w:tc>
          <w:tcPr>
            <w:tcW w:w="9985" w:type="dxa"/>
            <w:gridSpan w:val="2"/>
          </w:tcPr>
          <w:p w14:paraId="39E8264D" w14:textId="77777777" w:rsidR="008E7757" w:rsidRPr="001018A0" w:rsidRDefault="008E7757" w:rsidP="000525CC">
            <w:pPr>
              <w:spacing w:after="0"/>
              <w:rPr>
                <w:rFonts w:cs="Calibri"/>
                <w:sz w:val="20"/>
                <w:szCs w:val="20"/>
              </w:rPr>
            </w:pPr>
            <w:r w:rsidRPr="001018A0">
              <w:rPr>
                <w:rFonts w:cs="Calibri"/>
                <w:sz w:val="20"/>
                <w:szCs w:val="20"/>
              </w:rPr>
              <w:t>TO: ALL PERSONS WITH A LEGAL INTEREST IN THE PARCELS OF REAL PROPERTY DESCRIBED IN THE FOLLOWING DELINQUENT TAX LIST</w:t>
            </w:r>
          </w:p>
          <w:p w14:paraId="1A122992" w14:textId="77777777" w:rsidR="008E7757" w:rsidRPr="001018A0" w:rsidRDefault="008E7757" w:rsidP="000525CC">
            <w:pPr>
              <w:spacing w:after="0"/>
              <w:rPr>
                <w:rFonts w:cs="Calibri"/>
                <w:sz w:val="20"/>
                <w:szCs w:val="20"/>
              </w:rPr>
            </w:pPr>
          </w:p>
          <w:p w14:paraId="45D19876" w14:textId="7C6728DA" w:rsidR="008E7757" w:rsidRPr="001018A0" w:rsidRDefault="008E7757" w:rsidP="000525CC">
            <w:pPr>
              <w:spacing w:after="0"/>
              <w:rPr>
                <w:rFonts w:cs="Calibri"/>
                <w:sz w:val="20"/>
                <w:szCs w:val="20"/>
              </w:rPr>
            </w:pPr>
            <w:r w:rsidRPr="001018A0">
              <w:rPr>
                <w:rFonts w:cs="Calibri"/>
                <w:sz w:val="20"/>
                <w:szCs w:val="20"/>
              </w:rPr>
              <w:t>A list of real property in &lt;COUNTY&gt; on which delinquent real property taxes and penalties are due has been filed with the district court administrator of &lt;COUNTY&gt;. This list is published to inform all persons that the listed property is subject to forfeiture because of delinquent taxes.</w:t>
            </w:r>
          </w:p>
          <w:p w14:paraId="14D2B937" w14:textId="77777777" w:rsidR="008E7757" w:rsidRPr="001018A0" w:rsidRDefault="008E7757" w:rsidP="000525CC">
            <w:pPr>
              <w:spacing w:after="0"/>
              <w:rPr>
                <w:rFonts w:cs="Calibri"/>
                <w:sz w:val="20"/>
                <w:szCs w:val="20"/>
              </w:rPr>
            </w:pPr>
          </w:p>
          <w:p w14:paraId="73183E5B" w14:textId="75EA83A3" w:rsidR="008E7757" w:rsidRPr="001018A0" w:rsidRDefault="008E7757" w:rsidP="000525CC">
            <w:pPr>
              <w:spacing w:after="0"/>
              <w:rPr>
                <w:rFonts w:cs="Calibri"/>
                <w:sz w:val="20"/>
                <w:szCs w:val="20"/>
              </w:rPr>
            </w:pPr>
            <w:r w:rsidRPr="001018A0">
              <w:rPr>
                <w:rFonts w:cs="Calibri"/>
                <w:sz w:val="20"/>
                <w:szCs w:val="20"/>
              </w:rPr>
              <w:t>The property owner, taxpayer, or other interested persons must either pay the tax and penalty plus interest and costs or file a written objection with the district court administrator. The objection must be filed by &lt;DATE&gt;, stating the reason(s) why the tax or penalty is not due on the property. If no objection is filed, a court judgment will be entered against the property for the unpaid tax, penalty, interest</w:t>
            </w:r>
            <w:r w:rsidR="000A1DB2" w:rsidRPr="001018A0">
              <w:rPr>
                <w:rFonts w:cs="Calibri"/>
                <w:sz w:val="20"/>
                <w:szCs w:val="20"/>
              </w:rPr>
              <w:t>,</w:t>
            </w:r>
            <w:r w:rsidRPr="001018A0">
              <w:rPr>
                <w:rFonts w:cs="Calibri"/>
                <w:sz w:val="20"/>
                <w:szCs w:val="20"/>
              </w:rPr>
              <w:t xml:space="preserve"> and costs.</w:t>
            </w:r>
          </w:p>
          <w:p w14:paraId="041D1EED" w14:textId="77777777" w:rsidR="008E7757" w:rsidRPr="001018A0" w:rsidRDefault="008E7757" w:rsidP="000525CC">
            <w:pPr>
              <w:spacing w:after="0"/>
              <w:rPr>
                <w:rFonts w:cs="Calibri"/>
                <w:sz w:val="20"/>
                <w:szCs w:val="20"/>
              </w:rPr>
            </w:pPr>
          </w:p>
          <w:p w14:paraId="6C3812EE" w14:textId="62D9F9A1" w:rsidR="008E7757" w:rsidRPr="001018A0" w:rsidRDefault="008E7757" w:rsidP="000525CC">
            <w:pPr>
              <w:spacing w:after="0"/>
              <w:rPr>
                <w:rFonts w:cs="Calibri"/>
                <w:sz w:val="20"/>
                <w:szCs w:val="20"/>
              </w:rPr>
            </w:pPr>
            <w:r w:rsidRPr="001018A0">
              <w:rPr>
                <w:rFonts w:cs="Calibri"/>
                <w:sz w:val="20"/>
                <w:szCs w:val="20"/>
              </w:rPr>
              <w:t xml:space="preserve">For property under court judgment, the period of redemption begins on &lt;DATE&gt;. The period of redemption means the time within which taxes must be paid to avoid losing the property through forfeiture. The period of redemption is three years, with a handful of exceptions. The redemption period is one year for most properties located in a targeted neighborhood, as defined in the Minnesota laws, and for municipal solid waste disposal facilities. The redemption period is five weeks for certain abandoned or vacant properties. </w:t>
            </w:r>
          </w:p>
          <w:p w14:paraId="3E3B3470" w14:textId="77777777" w:rsidR="008E7757" w:rsidRPr="001018A0" w:rsidRDefault="008E7757" w:rsidP="000525CC">
            <w:pPr>
              <w:spacing w:after="0"/>
              <w:rPr>
                <w:rFonts w:cs="Calibri"/>
                <w:sz w:val="20"/>
                <w:szCs w:val="20"/>
              </w:rPr>
            </w:pPr>
          </w:p>
          <w:p w14:paraId="00578FD2" w14:textId="77777777" w:rsidR="008E7757" w:rsidRPr="001018A0" w:rsidRDefault="008E7757" w:rsidP="000525CC">
            <w:pPr>
              <w:spacing w:after="0"/>
              <w:rPr>
                <w:rFonts w:cs="Calibri"/>
                <w:sz w:val="20"/>
                <w:szCs w:val="20"/>
              </w:rPr>
            </w:pPr>
            <w:r w:rsidRPr="001018A0">
              <w:rPr>
                <w:rFonts w:cs="Calibri"/>
                <w:sz w:val="20"/>
                <w:szCs w:val="20"/>
              </w:rPr>
              <w:t xml:space="preserve">You may also </w:t>
            </w:r>
            <w:proofErr w:type="gramStart"/>
            <w:r w:rsidRPr="001018A0">
              <w:rPr>
                <w:rFonts w:cs="Calibri"/>
                <w:sz w:val="20"/>
                <w:szCs w:val="20"/>
              </w:rPr>
              <w:t>enter into</w:t>
            </w:r>
            <w:proofErr w:type="gramEnd"/>
            <w:r w:rsidRPr="001018A0">
              <w:rPr>
                <w:rFonts w:cs="Calibri"/>
                <w:sz w:val="20"/>
                <w:szCs w:val="20"/>
              </w:rPr>
              <w:t xml:space="preserve"> a confession of judgment as an alternative method to paying off the delinquent tax amount and avoiding forfeiture. This allows you to pay the delinquent balance in equal annual installments, with a down payment due at the time you </w:t>
            </w:r>
            <w:proofErr w:type="gramStart"/>
            <w:r w:rsidRPr="001018A0">
              <w:rPr>
                <w:rFonts w:cs="Calibri"/>
                <w:sz w:val="20"/>
                <w:szCs w:val="20"/>
              </w:rPr>
              <w:t>enter into</w:t>
            </w:r>
            <w:proofErr w:type="gramEnd"/>
            <w:r w:rsidRPr="001018A0">
              <w:rPr>
                <w:rFonts w:cs="Calibri"/>
                <w:sz w:val="20"/>
                <w:szCs w:val="20"/>
              </w:rPr>
              <w:t xml:space="preserve"> the confession. The length of the installment plan varies: five years for commercial-industrial/public utility property; 10 years for all other properties.</w:t>
            </w:r>
          </w:p>
          <w:p w14:paraId="3A352AAE" w14:textId="77777777" w:rsidR="008E7757" w:rsidRPr="001018A0" w:rsidRDefault="008E7757" w:rsidP="000525CC">
            <w:pPr>
              <w:spacing w:after="0"/>
              <w:rPr>
                <w:rFonts w:cs="Calibri"/>
                <w:sz w:val="20"/>
                <w:szCs w:val="20"/>
              </w:rPr>
            </w:pPr>
          </w:p>
          <w:p w14:paraId="07383BC5" w14:textId="609897ED" w:rsidR="008E7757" w:rsidRPr="001018A0" w:rsidRDefault="008E7757" w:rsidP="000525CC">
            <w:pPr>
              <w:spacing w:after="0"/>
              <w:rPr>
                <w:rFonts w:cs="Calibri"/>
                <w:sz w:val="20"/>
                <w:szCs w:val="20"/>
              </w:rPr>
            </w:pPr>
            <w:r w:rsidRPr="001018A0">
              <w:rPr>
                <w:rFonts w:cs="Calibri"/>
                <w:sz w:val="20"/>
                <w:szCs w:val="20"/>
              </w:rPr>
              <w:t>If you have homesteaded property, you may be eligible for a Senior Citizen’s Property Tax Deferral</w:t>
            </w:r>
            <w:r w:rsidR="00D27857" w:rsidRPr="001018A0">
              <w:rPr>
                <w:rFonts w:cs="Calibri"/>
                <w:sz w:val="20"/>
                <w:szCs w:val="20"/>
              </w:rPr>
              <w:t xml:space="preserve"> Program under Minnesota Statutes</w:t>
            </w:r>
            <w:r w:rsidR="00C33B40">
              <w:rPr>
                <w:rFonts w:cs="Calibri"/>
                <w:sz w:val="20"/>
                <w:szCs w:val="20"/>
              </w:rPr>
              <w:t>,</w:t>
            </w:r>
            <w:r w:rsidR="00D27857" w:rsidRPr="001018A0">
              <w:rPr>
                <w:rFonts w:cs="Calibri"/>
                <w:sz w:val="20"/>
                <w:szCs w:val="20"/>
              </w:rPr>
              <w:t xml:space="preserve"> Chapter 290B.</w:t>
            </w:r>
            <w:r w:rsidRPr="001018A0">
              <w:rPr>
                <w:rFonts w:cs="Calibri"/>
                <w:sz w:val="20"/>
                <w:szCs w:val="20"/>
              </w:rPr>
              <w:t xml:space="preserve"> </w:t>
            </w:r>
            <w:r w:rsidR="00D27857" w:rsidRPr="001018A0">
              <w:rPr>
                <w:rFonts w:cs="Calibri"/>
                <w:sz w:val="20"/>
                <w:szCs w:val="20"/>
              </w:rPr>
              <w:t>The program</w:t>
            </w:r>
            <w:r w:rsidRPr="001018A0">
              <w:rPr>
                <w:rFonts w:cs="Calibri"/>
                <w:sz w:val="20"/>
                <w:szCs w:val="20"/>
              </w:rPr>
              <w:t xml:space="preserve"> </w:t>
            </w:r>
            <w:r w:rsidR="00C33B40">
              <w:rPr>
                <w:rFonts w:cs="Calibri"/>
                <w:sz w:val="20"/>
                <w:szCs w:val="20"/>
              </w:rPr>
              <w:t>provides a deferral of a portion of property taxes through a low-interest loan for</w:t>
            </w:r>
            <w:r w:rsidR="00C33B40" w:rsidRPr="001018A0">
              <w:rPr>
                <w:rFonts w:cs="Calibri"/>
                <w:sz w:val="20"/>
                <w:szCs w:val="20"/>
              </w:rPr>
              <w:t xml:space="preserve"> </w:t>
            </w:r>
            <w:r w:rsidR="00D27857" w:rsidRPr="001018A0">
              <w:rPr>
                <w:rFonts w:cs="Calibri"/>
                <w:sz w:val="20"/>
                <w:szCs w:val="20"/>
              </w:rPr>
              <w:t xml:space="preserve">property owned and occupied by a person 65 years of age or older </w:t>
            </w:r>
            <w:r w:rsidR="00C33B40">
              <w:rPr>
                <w:rFonts w:cs="Calibri"/>
                <w:sz w:val="20"/>
                <w:szCs w:val="20"/>
              </w:rPr>
              <w:t>when</w:t>
            </w:r>
            <w:r w:rsidR="00D27857" w:rsidRPr="001018A0">
              <w:rPr>
                <w:rFonts w:cs="Calibri"/>
                <w:sz w:val="20"/>
                <w:szCs w:val="20"/>
              </w:rPr>
              <w:t xml:space="preserve"> certain qualifications </w:t>
            </w:r>
            <w:r w:rsidR="00C33B40">
              <w:rPr>
                <w:rFonts w:cs="Calibri"/>
                <w:sz w:val="20"/>
                <w:szCs w:val="20"/>
              </w:rPr>
              <w:t>are met</w:t>
            </w:r>
            <w:r w:rsidR="00D27857" w:rsidRPr="001018A0">
              <w:rPr>
                <w:rFonts w:cs="Calibri"/>
                <w:sz w:val="20"/>
                <w:szCs w:val="20"/>
              </w:rPr>
              <w:t>.</w:t>
            </w:r>
          </w:p>
          <w:p w14:paraId="250BCB7E" w14:textId="77777777" w:rsidR="00051F0C" w:rsidRPr="001018A0" w:rsidRDefault="00051F0C" w:rsidP="000525CC">
            <w:pPr>
              <w:spacing w:after="0"/>
              <w:rPr>
                <w:rFonts w:cs="Calibri"/>
                <w:sz w:val="20"/>
                <w:szCs w:val="20"/>
              </w:rPr>
            </w:pPr>
          </w:p>
          <w:p w14:paraId="1359ACD7" w14:textId="1E8845F6" w:rsidR="008E7757" w:rsidRPr="001018A0" w:rsidRDefault="008E7757" w:rsidP="000525CC">
            <w:pPr>
              <w:spacing w:after="0"/>
              <w:rPr>
                <w:rFonts w:cs="Calibri"/>
                <w:sz w:val="20"/>
                <w:szCs w:val="20"/>
              </w:rPr>
            </w:pPr>
            <w:r w:rsidRPr="001018A0">
              <w:rPr>
                <w:rFonts w:cs="Calibri"/>
                <w:sz w:val="20"/>
                <w:szCs w:val="20"/>
              </w:rPr>
              <w:t>If your property is classified as a homestead you may qualify for a Property Tax Refund</w:t>
            </w:r>
            <w:r w:rsidR="00051F0C" w:rsidRPr="001018A0">
              <w:rPr>
                <w:rFonts w:cs="Calibri"/>
                <w:sz w:val="20"/>
                <w:szCs w:val="20"/>
              </w:rPr>
              <w:t xml:space="preserve"> under Minnesota Statutes</w:t>
            </w:r>
            <w:r w:rsidR="00C33B40">
              <w:rPr>
                <w:rFonts w:cs="Calibri"/>
                <w:sz w:val="20"/>
                <w:szCs w:val="20"/>
              </w:rPr>
              <w:t>,</w:t>
            </w:r>
            <w:r w:rsidR="00051F0C" w:rsidRPr="001018A0">
              <w:rPr>
                <w:rFonts w:cs="Calibri"/>
                <w:sz w:val="20"/>
                <w:szCs w:val="20"/>
              </w:rPr>
              <w:t xml:space="preserve"> Chapter 290A</w:t>
            </w:r>
            <w:r w:rsidRPr="001018A0">
              <w:rPr>
                <w:rFonts w:cs="Calibri"/>
                <w:sz w:val="20"/>
                <w:szCs w:val="20"/>
              </w:rPr>
              <w:t xml:space="preserve">. The refund provides property tax relief depending on your income and property taxes. An owner of property classified as homestead property is ineligible to receive the Property Tax Refund if property taxes are delinquent. </w:t>
            </w:r>
          </w:p>
          <w:p w14:paraId="0150CD07" w14:textId="77777777" w:rsidR="00552639" w:rsidRPr="001018A0" w:rsidRDefault="00552639" w:rsidP="000525CC">
            <w:pPr>
              <w:spacing w:after="0"/>
              <w:rPr>
                <w:rFonts w:cs="Calibri"/>
                <w:sz w:val="20"/>
                <w:szCs w:val="20"/>
              </w:rPr>
            </w:pPr>
          </w:p>
          <w:p w14:paraId="72487763" w14:textId="77777777" w:rsidR="008E7757" w:rsidRPr="001018A0" w:rsidRDefault="008E7757" w:rsidP="000525CC">
            <w:pPr>
              <w:spacing w:after="0"/>
              <w:rPr>
                <w:rFonts w:cs="Calibri"/>
                <w:sz w:val="20"/>
                <w:szCs w:val="20"/>
              </w:rPr>
            </w:pPr>
            <w:r w:rsidRPr="001018A0">
              <w:rPr>
                <w:rFonts w:cs="Calibri"/>
                <w:sz w:val="20"/>
                <w:szCs w:val="20"/>
              </w:rPr>
              <w:t>Information about unencumbered interest in the property may be obtained at your county recorder’s office, court administration, or from a real estate title search.</w:t>
            </w:r>
          </w:p>
          <w:p w14:paraId="61191583" w14:textId="77777777" w:rsidR="008E7757" w:rsidRPr="001018A0" w:rsidRDefault="008E7757" w:rsidP="000525CC">
            <w:pPr>
              <w:spacing w:after="0"/>
              <w:rPr>
                <w:rFonts w:cs="Calibri"/>
                <w:sz w:val="20"/>
                <w:szCs w:val="20"/>
              </w:rPr>
            </w:pPr>
          </w:p>
          <w:p w14:paraId="1A5B28DF" w14:textId="1AEBBC95" w:rsidR="008E7757" w:rsidRPr="001018A0" w:rsidRDefault="008E7757" w:rsidP="000525CC">
            <w:pPr>
              <w:spacing w:after="0"/>
              <w:rPr>
                <w:rFonts w:cs="Calibri"/>
                <w:sz w:val="20"/>
                <w:szCs w:val="20"/>
              </w:rPr>
            </w:pPr>
            <w:r w:rsidRPr="001018A0">
              <w:rPr>
                <w:rFonts w:cs="Calibri"/>
                <w:sz w:val="20"/>
                <w:szCs w:val="20"/>
              </w:rPr>
              <w:t xml:space="preserve">To determine how much interest and costs must be added to pay the tax in full, contact the </w:t>
            </w:r>
            <w:r w:rsidR="00552639" w:rsidRPr="001018A0">
              <w:rPr>
                <w:rFonts w:cs="Calibri"/>
                <w:sz w:val="20"/>
                <w:szCs w:val="20"/>
              </w:rPr>
              <w:t>&lt;COUNTY&gt;</w:t>
            </w:r>
            <w:r w:rsidRPr="001018A0">
              <w:rPr>
                <w:rFonts w:cs="Calibri"/>
                <w:sz w:val="20"/>
                <w:szCs w:val="20"/>
              </w:rPr>
              <w:t xml:space="preserve"> Auditor’s Office, </w:t>
            </w:r>
            <w:r w:rsidR="00552639" w:rsidRPr="001018A0">
              <w:rPr>
                <w:rFonts w:cs="Calibri"/>
                <w:sz w:val="20"/>
                <w:szCs w:val="20"/>
              </w:rPr>
              <w:t>&lt;COUNTY COURTHOUSE&gt;</w:t>
            </w:r>
            <w:r w:rsidRPr="001018A0">
              <w:rPr>
                <w:rFonts w:cs="Calibri"/>
                <w:sz w:val="20"/>
                <w:szCs w:val="20"/>
              </w:rPr>
              <w:t xml:space="preserve">, </w:t>
            </w:r>
            <w:r w:rsidR="00552639" w:rsidRPr="001018A0">
              <w:rPr>
                <w:rFonts w:cs="Calibri"/>
                <w:sz w:val="20"/>
                <w:szCs w:val="20"/>
              </w:rPr>
              <w:t>&lt;ADDRESS&gt;</w:t>
            </w:r>
            <w:r w:rsidRPr="001018A0">
              <w:rPr>
                <w:rFonts w:cs="Calibri"/>
                <w:sz w:val="20"/>
                <w:szCs w:val="20"/>
              </w:rPr>
              <w:t xml:space="preserve">, </w:t>
            </w:r>
            <w:r w:rsidR="00552639" w:rsidRPr="001018A0">
              <w:rPr>
                <w:rFonts w:cs="Calibri"/>
                <w:sz w:val="20"/>
                <w:szCs w:val="20"/>
              </w:rPr>
              <w:t>&lt;CITY&gt;</w:t>
            </w:r>
            <w:r w:rsidRPr="001018A0">
              <w:rPr>
                <w:rFonts w:cs="Calibri"/>
                <w:sz w:val="20"/>
                <w:szCs w:val="20"/>
              </w:rPr>
              <w:t xml:space="preserve">, Minnesota, </w:t>
            </w:r>
            <w:r w:rsidR="00552639" w:rsidRPr="001018A0">
              <w:rPr>
                <w:rFonts w:cs="Calibri"/>
                <w:sz w:val="20"/>
                <w:szCs w:val="20"/>
              </w:rPr>
              <w:t>&lt;ZIP&gt;</w:t>
            </w:r>
            <w:r w:rsidRPr="001018A0">
              <w:rPr>
                <w:rFonts w:cs="Calibri"/>
                <w:sz w:val="20"/>
                <w:szCs w:val="20"/>
              </w:rPr>
              <w:t xml:space="preserve">. You may also contact the auditor at </w:t>
            </w:r>
            <w:r w:rsidR="00552639" w:rsidRPr="001018A0">
              <w:rPr>
                <w:rFonts w:cs="Calibri"/>
                <w:sz w:val="20"/>
                <w:szCs w:val="20"/>
              </w:rPr>
              <w:t>&lt;PHONE&gt;</w:t>
            </w:r>
            <w:r w:rsidRPr="001018A0">
              <w:rPr>
                <w:rFonts w:cs="Calibri"/>
                <w:sz w:val="20"/>
                <w:szCs w:val="20"/>
              </w:rPr>
              <w:t xml:space="preserve"> or </w:t>
            </w:r>
            <w:r w:rsidR="00552639" w:rsidRPr="001018A0">
              <w:rPr>
                <w:rFonts w:cs="Calibri"/>
                <w:sz w:val="20"/>
                <w:szCs w:val="20"/>
              </w:rPr>
              <w:t>&lt;EMAIL&gt;</w:t>
            </w:r>
            <w:r w:rsidRPr="001018A0">
              <w:rPr>
                <w:rFonts w:cs="Calibri"/>
                <w:sz w:val="20"/>
                <w:szCs w:val="20"/>
              </w:rPr>
              <w:t>.</w:t>
            </w:r>
          </w:p>
        </w:tc>
      </w:tr>
      <w:tr w:rsidR="008E7757" w:rsidRPr="001018A0" w14:paraId="2E326DC2" w14:textId="77777777" w:rsidTr="000525CC">
        <w:tc>
          <w:tcPr>
            <w:tcW w:w="4675" w:type="dxa"/>
          </w:tcPr>
          <w:p w14:paraId="2915BF18" w14:textId="77777777" w:rsidR="008E7757" w:rsidRPr="001018A0" w:rsidRDefault="008E7757" w:rsidP="000525CC">
            <w:pPr>
              <w:spacing w:after="0"/>
              <w:rPr>
                <w:rFonts w:cs="Calibri"/>
                <w:sz w:val="20"/>
                <w:szCs w:val="20"/>
              </w:rPr>
            </w:pPr>
          </w:p>
        </w:tc>
        <w:tc>
          <w:tcPr>
            <w:tcW w:w="5310" w:type="dxa"/>
          </w:tcPr>
          <w:p w14:paraId="4250BB68" w14:textId="77777777" w:rsidR="008E7757" w:rsidRPr="001018A0" w:rsidRDefault="008E7757" w:rsidP="000525CC">
            <w:pPr>
              <w:spacing w:after="0"/>
              <w:rPr>
                <w:rFonts w:cs="Calibri"/>
                <w:sz w:val="20"/>
                <w:szCs w:val="20"/>
              </w:rPr>
            </w:pPr>
          </w:p>
        </w:tc>
      </w:tr>
      <w:tr w:rsidR="008E7757" w:rsidRPr="001018A0" w14:paraId="225995AB" w14:textId="77777777" w:rsidTr="000525CC">
        <w:tc>
          <w:tcPr>
            <w:tcW w:w="4675" w:type="dxa"/>
          </w:tcPr>
          <w:p w14:paraId="5FA9714F" w14:textId="77777777" w:rsidR="008E7757" w:rsidRPr="001018A0" w:rsidRDefault="008E7757" w:rsidP="000525CC">
            <w:pPr>
              <w:spacing w:after="0"/>
              <w:rPr>
                <w:rFonts w:cs="Calibri"/>
                <w:sz w:val="20"/>
                <w:szCs w:val="20"/>
              </w:rPr>
            </w:pPr>
            <w:r w:rsidRPr="001018A0">
              <w:rPr>
                <w:rFonts w:cs="Calibri"/>
                <w:sz w:val="20"/>
                <w:szCs w:val="20"/>
              </w:rPr>
              <w:t>________________________________________</w:t>
            </w:r>
          </w:p>
        </w:tc>
        <w:tc>
          <w:tcPr>
            <w:tcW w:w="5310" w:type="dxa"/>
          </w:tcPr>
          <w:p w14:paraId="026CC8A2" w14:textId="77777777" w:rsidR="008E7757" w:rsidRPr="001018A0" w:rsidRDefault="008E7757" w:rsidP="000525CC">
            <w:pPr>
              <w:spacing w:after="0"/>
              <w:rPr>
                <w:rFonts w:cs="Calibri"/>
                <w:sz w:val="20"/>
                <w:szCs w:val="20"/>
              </w:rPr>
            </w:pPr>
          </w:p>
        </w:tc>
      </w:tr>
      <w:tr w:rsidR="008E7757" w:rsidRPr="001018A0" w14:paraId="1A0C8D46" w14:textId="77777777" w:rsidTr="000525CC">
        <w:tc>
          <w:tcPr>
            <w:tcW w:w="4675" w:type="dxa"/>
          </w:tcPr>
          <w:p w14:paraId="61CF780B" w14:textId="23FECA46" w:rsidR="008E7757" w:rsidRPr="001018A0" w:rsidRDefault="00552639" w:rsidP="000525CC">
            <w:pPr>
              <w:spacing w:after="0"/>
              <w:rPr>
                <w:rFonts w:cs="Calibri"/>
                <w:sz w:val="20"/>
                <w:szCs w:val="20"/>
              </w:rPr>
            </w:pPr>
            <w:r w:rsidRPr="001018A0">
              <w:rPr>
                <w:rFonts w:cs="Calibri"/>
                <w:sz w:val="20"/>
                <w:szCs w:val="20"/>
              </w:rPr>
              <w:t>&lt;NAME&gt;</w:t>
            </w:r>
          </w:p>
        </w:tc>
        <w:tc>
          <w:tcPr>
            <w:tcW w:w="5310" w:type="dxa"/>
          </w:tcPr>
          <w:p w14:paraId="6F3D344E" w14:textId="77777777" w:rsidR="008E7757" w:rsidRPr="001018A0" w:rsidRDefault="008E7757" w:rsidP="000525CC">
            <w:pPr>
              <w:spacing w:after="0"/>
              <w:rPr>
                <w:rFonts w:cs="Calibri"/>
                <w:sz w:val="20"/>
                <w:szCs w:val="20"/>
              </w:rPr>
            </w:pPr>
            <w:r w:rsidRPr="001018A0">
              <w:rPr>
                <w:rFonts w:cs="Calibri"/>
                <w:sz w:val="20"/>
                <w:szCs w:val="20"/>
              </w:rPr>
              <w:t>(District Court Seal)</w:t>
            </w:r>
          </w:p>
        </w:tc>
      </w:tr>
      <w:tr w:rsidR="008E7757" w:rsidRPr="001018A0" w14:paraId="32F1F95C" w14:textId="77777777" w:rsidTr="000525CC">
        <w:tc>
          <w:tcPr>
            <w:tcW w:w="9985" w:type="dxa"/>
            <w:gridSpan w:val="2"/>
          </w:tcPr>
          <w:p w14:paraId="6E94707F" w14:textId="77777777" w:rsidR="008E7757" w:rsidRPr="001018A0" w:rsidRDefault="008E7757" w:rsidP="000525CC">
            <w:pPr>
              <w:spacing w:after="0"/>
              <w:rPr>
                <w:rFonts w:cs="Calibri"/>
                <w:sz w:val="20"/>
                <w:szCs w:val="20"/>
              </w:rPr>
            </w:pPr>
            <w:r w:rsidRPr="001018A0">
              <w:rPr>
                <w:rFonts w:cs="Calibri"/>
                <w:sz w:val="20"/>
                <w:szCs w:val="20"/>
              </w:rPr>
              <w:t>District Court Administrator</w:t>
            </w:r>
          </w:p>
          <w:p w14:paraId="4FACAF92" w14:textId="382F5513" w:rsidR="008E7757" w:rsidRPr="001018A0" w:rsidRDefault="00051F0C" w:rsidP="000525CC">
            <w:pPr>
              <w:spacing w:after="0"/>
              <w:rPr>
                <w:rFonts w:cs="Calibri"/>
                <w:sz w:val="20"/>
                <w:szCs w:val="20"/>
              </w:rPr>
            </w:pPr>
            <w:r w:rsidRPr="001018A0">
              <w:rPr>
                <w:rFonts w:cs="Calibri"/>
                <w:sz w:val="20"/>
                <w:szCs w:val="20"/>
              </w:rPr>
              <w:t>&lt;JUDICIAL DISTRICT&gt;</w:t>
            </w:r>
          </w:p>
          <w:p w14:paraId="2ED8628F" w14:textId="77777777" w:rsidR="008E7757" w:rsidRPr="001018A0" w:rsidRDefault="008E7757" w:rsidP="000525CC">
            <w:pPr>
              <w:spacing w:after="0"/>
              <w:rPr>
                <w:rFonts w:cs="Calibri"/>
                <w:sz w:val="20"/>
                <w:szCs w:val="20"/>
              </w:rPr>
            </w:pPr>
          </w:p>
          <w:p w14:paraId="3E49DEB7" w14:textId="0B970937" w:rsidR="008E7757" w:rsidRPr="001018A0" w:rsidRDefault="00051F0C" w:rsidP="000525CC">
            <w:pPr>
              <w:spacing w:after="0"/>
              <w:rPr>
                <w:rFonts w:cs="Calibri"/>
                <w:sz w:val="20"/>
                <w:szCs w:val="20"/>
              </w:rPr>
            </w:pPr>
            <w:r w:rsidRPr="001018A0">
              <w:rPr>
                <w:rFonts w:cs="Calibri"/>
                <w:sz w:val="20"/>
                <w:szCs w:val="20"/>
              </w:rPr>
              <w:t>&lt;FILING DATE&gt;</w:t>
            </w:r>
          </w:p>
        </w:tc>
      </w:tr>
    </w:tbl>
    <w:p w14:paraId="7383BE92" w14:textId="77777777" w:rsidR="00AE2103" w:rsidRPr="001018A0" w:rsidRDefault="00AE2103">
      <w:pPr>
        <w:rPr>
          <w:sz w:val="20"/>
          <w:szCs w:val="20"/>
        </w:rPr>
      </w:pPr>
    </w:p>
    <w:sectPr w:rsidR="00AE2103" w:rsidRPr="001018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757"/>
    <w:rsid w:val="00051F0C"/>
    <w:rsid w:val="000A1DB2"/>
    <w:rsid w:val="001018A0"/>
    <w:rsid w:val="001653BB"/>
    <w:rsid w:val="00552639"/>
    <w:rsid w:val="007C67E2"/>
    <w:rsid w:val="008E7757"/>
    <w:rsid w:val="00AE2103"/>
    <w:rsid w:val="00BC0A1D"/>
    <w:rsid w:val="00C33B40"/>
    <w:rsid w:val="00D27857"/>
    <w:rsid w:val="00FD0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76AA3"/>
  <w15:chartTrackingRefBased/>
  <w15:docId w15:val="{D548FE73-A6BC-49AF-9FA7-CFBD57CE7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757"/>
    <w:pPr>
      <w:spacing w:after="240" w:line="240" w:lineRule="auto"/>
    </w:pPr>
    <w:rPr>
      <w:rFonts w:ascii="Calibri" w:hAnsi="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E775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33B40"/>
    <w:pPr>
      <w:spacing w:after="0" w:line="240" w:lineRule="auto"/>
    </w:pPr>
    <w:rPr>
      <w:rFonts w:ascii="Calibri" w:hAnsi="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297</TotalTime>
  <Pages>1</Pages>
  <Words>466</Words>
  <Characters>2658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Blair, Jessica (She/Her/Hers) (MDOR)</dc:creator>
  <cp:keywords/>
  <dc:description/>
  <cp:lastModifiedBy>Strum, Kristie (MDOR)</cp:lastModifiedBy>
  <cp:revision>6</cp:revision>
  <dcterms:created xsi:type="dcterms:W3CDTF">2024-10-02T16:05:00Z</dcterms:created>
  <dcterms:modified xsi:type="dcterms:W3CDTF">2024-10-04T20:07:00Z</dcterms:modified>
</cp:coreProperties>
</file>